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252CA" w14:textId="77777777" w:rsidR="00CB5CDC" w:rsidRDefault="00CB5CDC">
      <w:r w:rsidRPr="00CB5CDC">
        <w:t>Un dossier spécial dans La Presse met en lumière des enjeux importants pour les personnes vivant avec des maladies rares, notamment il est question du budget de 305 millions qui provient de l'entente bilatérale entre le Québec et le fédéral, mais dont l’utilisation reste encore floue.</w:t>
      </w:r>
      <w:r w:rsidRPr="00CB5CDC">
        <w:br/>
      </w:r>
      <w:r w:rsidRPr="00CB5CDC">
        <w:br/>
        <w:t>Le directeur général du RQMO, Jonathan Pratt, y est cité, partage son point de vue sur la situation et demande plus de transparence de la part de notre ministre de la Santé et du gouvernement québécois.</w:t>
      </w:r>
    </w:p>
    <w:p w14:paraId="6BBABDF5" w14:textId="77777777" w:rsidR="00CB5CDC" w:rsidRDefault="00CB5CDC">
      <w:r w:rsidRPr="00CB5CDC">
        <w:t>L’article est disponible dans l’application La Presse +</w:t>
      </w:r>
    </w:p>
    <w:p w14:paraId="66017E13" w14:textId="10A5B58F" w:rsidR="00242331" w:rsidRDefault="00242331">
      <w:hyperlink r:id="rId4" w:history="1">
        <w:r w:rsidRPr="007D0291">
          <w:rPr>
            <w:rStyle w:val="Lienhypertexte"/>
          </w:rPr>
          <w:t>htt</w:t>
        </w:r>
        <w:r w:rsidRPr="007D0291">
          <w:rPr>
            <w:rStyle w:val="Lienhypertexte"/>
          </w:rPr>
          <w:t>ps://www.lapresse.ca/actualites/sante/maladies-rares/s-accrocher-a-l-espoir/2025-11-14/entente-e</w:t>
        </w:r>
        <w:r w:rsidRPr="007D0291">
          <w:rPr>
            <w:rStyle w:val="Lienhypertexte"/>
          </w:rPr>
          <w:t>n</w:t>
        </w:r>
        <w:r w:rsidRPr="007D0291">
          <w:rPr>
            <w:rStyle w:val="Lienhypertexte"/>
          </w:rPr>
          <w:t>tre-ottawa-et-quebec-sur-les-maladies-rares/de-grandes-promesses-peu-de-reponses.php</w:t>
        </w:r>
      </w:hyperlink>
      <w:r>
        <w:t xml:space="preserve"> </w:t>
      </w:r>
    </w:p>
    <w:p w14:paraId="52BC8E72" w14:textId="41AED8AA" w:rsidR="00DD13CE" w:rsidRDefault="00CB5CDC">
      <w:r>
        <w:rPr>
          <w:noProof/>
        </w:rPr>
        <w:drawing>
          <wp:inline distT="0" distB="0" distL="0" distR="0" wp14:anchorId="5DE0B07F" wp14:editId="0953CEFA">
            <wp:extent cx="2616243" cy="4716780"/>
            <wp:effectExtent l="0" t="0" r="0" b="7620"/>
            <wp:docPr id="1406356286" name="Image 1" descr="Peut être une image de texte qui dit ’DOSSIER de articles &lt; De grandes promesses, peu de réponses PHOTO MARTIN CHAMBERLAND ARCHIVES LA PRESSE En mars 2023, Ottawa annoncé une stratégie nationale 1,5 milliard pour financer les médicaments traitant les maladies rares, dont 1,4 milliard de dollars devaient être versés aux provinces et territoires dans cadre d'ententes bilatérales. de Huit mois après la signature d'une entente fédérale de 305 millions destinés aux maladies rares, les organismes concernés n'ont toujours rien vu, et Québec ne précise pas comment l'argent a été utilis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ut être une image de texte qui dit ’DOSSIER de articles &lt; De grandes promesses, peu de réponses PHOTO MARTIN CHAMBERLAND ARCHIVES LA PRESSE En mars 2023, Ottawa annoncé une stratégie nationale 1,5 milliard pour financer les médicaments traitant les maladies rares, dont 1,4 milliard de dollars devaient être versés aux provinces et territoires dans cadre d'ententes bilatérales. de Huit mois après la signature d'une entente fédérale de 305 millions destinés aux maladies rares, les organismes concernés n'ont toujours rien vu, et Québec ne précise pas comment l'argent a été utilisé.’"/>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20198" cy="4723911"/>
                    </a:xfrm>
                    <a:prstGeom prst="rect">
                      <a:avLst/>
                    </a:prstGeom>
                    <a:noFill/>
                    <a:ln>
                      <a:noFill/>
                    </a:ln>
                  </pic:spPr>
                </pic:pic>
              </a:graphicData>
            </a:graphic>
          </wp:inline>
        </w:drawing>
      </w:r>
    </w:p>
    <w:sectPr w:rsidR="00DD13CE">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CDC"/>
    <w:rsid w:val="000539F9"/>
    <w:rsid w:val="00242331"/>
    <w:rsid w:val="00A35F25"/>
    <w:rsid w:val="00C1584B"/>
    <w:rsid w:val="00CB5CDC"/>
    <w:rsid w:val="00DD13C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0756E"/>
  <w15:chartTrackingRefBased/>
  <w15:docId w15:val="{2E3A29E9-FBCD-4F91-B58D-40E32CC29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B5C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B5C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B5CD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B5CD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B5CD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B5CD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B5CD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B5CD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B5CD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B5CD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B5CD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B5CD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B5CD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B5CD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B5CD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B5CD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B5CD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B5CDC"/>
    <w:rPr>
      <w:rFonts w:eastAsiaTheme="majorEastAsia" w:cstheme="majorBidi"/>
      <w:color w:val="272727" w:themeColor="text1" w:themeTint="D8"/>
    </w:rPr>
  </w:style>
  <w:style w:type="paragraph" w:styleId="Titre">
    <w:name w:val="Title"/>
    <w:basedOn w:val="Normal"/>
    <w:next w:val="Normal"/>
    <w:link w:val="TitreCar"/>
    <w:uiPriority w:val="10"/>
    <w:qFormat/>
    <w:rsid w:val="00CB5C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B5CD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B5CD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B5CD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B5CDC"/>
    <w:pPr>
      <w:spacing w:before="160"/>
      <w:jc w:val="center"/>
    </w:pPr>
    <w:rPr>
      <w:i/>
      <w:iCs/>
      <w:color w:val="404040" w:themeColor="text1" w:themeTint="BF"/>
    </w:rPr>
  </w:style>
  <w:style w:type="character" w:customStyle="1" w:styleId="CitationCar">
    <w:name w:val="Citation Car"/>
    <w:basedOn w:val="Policepardfaut"/>
    <w:link w:val="Citation"/>
    <w:uiPriority w:val="29"/>
    <w:rsid w:val="00CB5CDC"/>
    <w:rPr>
      <w:i/>
      <w:iCs/>
      <w:color w:val="404040" w:themeColor="text1" w:themeTint="BF"/>
    </w:rPr>
  </w:style>
  <w:style w:type="paragraph" w:styleId="Paragraphedeliste">
    <w:name w:val="List Paragraph"/>
    <w:basedOn w:val="Normal"/>
    <w:uiPriority w:val="34"/>
    <w:qFormat/>
    <w:rsid w:val="00CB5CDC"/>
    <w:pPr>
      <w:ind w:left="720"/>
      <w:contextualSpacing/>
    </w:pPr>
  </w:style>
  <w:style w:type="character" w:styleId="Accentuationintense">
    <w:name w:val="Intense Emphasis"/>
    <w:basedOn w:val="Policepardfaut"/>
    <w:uiPriority w:val="21"/>
    <w:qFormat/>
    <w:rsid w:val="00CB5CDC"/>
    <w:rPr>
      <w:i/>
      <w:iCs/>
      <w:color w:val="0F4761" w:themeColor="accent1" w:themeShade="BF"/>
    </w:rPr>
  </w:style>
  <w:style w:type="paragraph" w:styleId="Citationintense">
    <w:name w:val="Intense Quote"/>
    <w:basedOn w:val="Normal"/>
    <w:next w:val="Normal"/>
    <w:link w:val="CitationintenseCar"/>
    <w:uiPriority w:val="30"/>
    <w:qFormat/>
    <w:rsid w:val="00CB5C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B5CDC"/>
    <w:rPr>
      <w:i/>
      <w:iCs/>
      <w:color w:val="0F4761" w:themeColor="accent1" w:themeShade="BF"/>
    </w:rPr>
  </w:style>
  <w:style w:type="character" w:styleId="Rfrenceintense">
    <w:name w:val="Intense Reference"/>
    <w:basedOn w:val="Policepardfaut"/>
    <w:uiPriority w:val="32"/>
    <w:qFormat/>
    <w:rsid w:val="00CB5CDC"/>
    <w:rPr>
      <w:b/>
      <w:bCs/>
      <w:smallCaps/>
      <w:color w:val="0F4761" w:themeColor="accent1" w:themeShade="BF"/>
      <w:spacing w:val="5"/>
    </w:rPr>
  </w:style>
  <w:style w:type="character" w:styleId="Lienhypertexte">
    <w:name w:val="Hyperlink"/>
    <w:basedOn w:val="Policepardfaut"/>
    <w:uiPriority w:val="99"/>
    <w:unhideWhenUsed/>
    <w:rsid w:val="00242331"/>
    <w:rPr>
      <w:color w:val="467886" w:themeColor="hyperlink"/>
      <w:u w:val="single"/>
    </w:rPr>
  </w:style>
  <w:style w:type="character" w:styleId="Mentionnonrsolue">
    <w:name w:val="Unresolved Mention"/>
    <w:basedOn w:val="Policepardfaut"/>
    <w:uiPriority w:val="99"/>
    <w:semiHidden/>
    <w:unhideWhenUsed/>
    <w:rsid w:val="00242331"/>
    <w:rPr>
      <w:color w:val="605E5C"/>
      <w:shd w:val="clear" w:color="auto" w:fill="E1DFDD"/>
    </w:rPr>
  </w:style>
  <w:style w:type="character" w:styleId="Lienhypertextesuivivisit">
    <w:name w:val="FollowedHyperlink"/>
    <w:basedOn w:val="Policepardfaut"/>
    <w:uiPriority w:val="99"/>
    <w:semiHidden/>
    <w:unhideWhenUsed/>
    <w:rsid w:val="0024233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lapresse.ca/actualites/sante/maladies-rares/s-accrocher-a-l-espoir/2025-11-14/entente-entre-ottawa-et-quebec-sur-les-maladies-rares/de-grandes-promesses-peu-de-reponses.ph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143</Words>
  <Characters>790</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Toro</dc:creator>
  <cp:keywords/>
  <dc:description/>
  <cp:lastModifiedBy>Victoria Toro</cp:lastModifiedBy>
  <cp:revision>2</cp:revision>
  <dcterms:created xsi:type="dcterms:W3CDTF">2026-01-28T17:22:00Z</dcterms:created>
  <dcterms:modified xsi:type="dcterms:W3CDTF">2026-01-28T17:25:00Z</dcterms:modified>
</cp:coreProperties>
</file>